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 vergadering 15-3-2023</w:t>
      </w:r>
    </w:p>
    <w:p w:rsidR="00000000" w:rsidDel="00000000" w:rsidP="00000000" w:rsidRDefault="00000000" w:rsidRPr="00000000" w14:paraId="00000002">
      <w:pPr>
        <w:rPr/>
      </w:pPr>
      <w:r w:rsidDel="00000000" w:rsidR="00000000" w:rsidRPr="00000000">
        <w:rPr>
          <w:rtl w:val="0"/>
        </w:rPr>
        <w:t xml:space="preserve">Aanwezig: Patrick, Martin, Remko, Kasia, Bas, Marijn en Larissa.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Opening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Ingekomen stukken MR en mededelingen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MR-mail: geen inkomen stukken.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Mededelingen directie:</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Schilderwerk is gedaan bij de gangen beneden en de kleuterlokalen. De kleur wit is erg kwetsbaar. Er is geen budget voor een andere kleur dan wit. We gaan kijken hoe we dit kunnen verbeteren. In de komende vakanties wordt de rest van de school geschilderd. </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Nieuwe borden: er komen nieuwe borden en raambestickering rondom de school, zodat de school meer zichtbaar wordt. </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Meubilair: gisteren hebben we een ontwerp besproken in het team. </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Studiedag: plannen voor de komende tijd en de resultaten doorgenomen. Technisch lezen valt tegen qua resultaat in de middenbouw. Voor volgend schooljaar worden voor technisch lezen doelen gesteld. </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Juf Kim is nu voor de tweede week ziek. Tot nu toe is het gelukt om bevoegde vervanging te vinden.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Kwaliteits- of tevredenheidsonderzoek personeel/ouders/leerlingen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Op dit moment wordt dit afgenomen bij de leerlingen van de bovenbouw en naar ouders. Op de volgende vergadering worden de resultaten besproken. De afnamelink is persoonlijk naar de mail gestuurd van de ouders. De vraag is hoe dit gaat bij gescheiden ouders? Marijn komt hierop terug.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Vakantierooster/studiedagen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Marijn is hier druk mee bezig. Komt op de volgende vergadering terug. Het idee speelt om de kinderen op de vrijdagmiddag voor de kerst- en de zomervakantie vrij te geven. Oudergeleding vindt dit een goed idee. Wellicht ondervangt dit ook het afwezig zijn van leerlingen de dag voor de vakantie.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Voorbereiden verkiezing MR leden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Het termijn van Martin loopt af in het jaar 2023-2024. Martin stelt zich herkiesbaar zolang zijn kinderen op school zitten.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Doorgeschoven punten vanuit vergadering januari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Scholing personeel realisatie/onder putting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Een positief resultaat. Er was geld over en dit is besteed aan bijvoorbeeld extra geld voor boeken en andere materialen die nodig waren. </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Tussenevaluatie schooljaarplan 2020-2023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Dit is een overzicht van de tussenevaluatie op de doelen voor het schooljaarplan. De personeelsgeleding heeft er geen vragen over. Het was voor de teamleden en het bestuur een duidelijk verhaal.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Rondvraag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Marijn stuurt eerder dan de vergadering in mei de formatie naar de MR, zodat deze eerder verstuurd kan worden.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Sluiting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Acties:</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Marijn komt terug op de afnamelink bij gescheiden ouders. </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Marijn plant 6 vergaderingen in het komende jaar. </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Larissa stuurt de verkiezing voor de oudergeleding eruit.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